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B496B" w14:textId="77777777" w:rsidR="00CE7DFD" w:rsidRDefault="00000000" w:rsidP="00440B93">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JONAVOS RAJONO SAVIVALDYBĖS ADMINISTRACIJA</w:t>
      </w:r>
    </w:p>
    <w:p w14:paraId="647C482A" w14:textId="77777777" w:rsidR="00CE7DFD" w:rsidRDefault="00CE7DFD" w:rsidP="00440B93">
      <w:pPr>
        <w:spacing w:after="0" w:line="240" w:lineRule="auto"/>
        <w:ind w:firstLine="567"/>
        <w:jc w:val="center"/>
        <w:rPr>
          <w:rFonts w:ascii="Times New Roman" w:eastAsia="Times New Roman" w:hAnsi="Times New Roman" w:cs="Times New Roman"/>
          <w:b/>
          <w:color w:val="000000"/>
          <w:sz w:val="24"/>
          <w:szCs w:val="24"/>
        </w:rPr>
      </w:pPr>
    </w:p>
    <w:p w14:paraId="0EE9593D" w14:textId="77777777" w:rsidR="00CE7DFD" w:rsidRDefault="00000000" w:rsidP="00440B93">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VIEŠOJO PIRKIMO „MEDICININĖS PREKĖS“ </w:t>
      </w:r>
    </w:p>
    <w:p w14:paraId="0A5FF47A" w14:textId="77777777" w:rsidR="00440B93" w:rsidRDefault="00440B93" w:rsidP="00440B93">
      <w:pPr>
        <w:spacing w:after="0" w:line="240" w:lineRule="auto"/>
        <w:ind w:right="-561"/>
        <w:jc w:val="center"/>
        <w:rPr>
          <w:rFonts w:ascii="Times New Roman" w:eastAsia="Times New Roman" w:hAnsi="Times New Roman" w:cs="Times New Roman"/>
          <w:b/>
          <w:bCs/>
          <w:color w:val="000000"/>
          <w:sz w:val="24"/>
          <w:szCs w:val="24"/>
        </w:rPr>
      </w:pPr>
      <w:r w:rsidRPr="000C40C9">
        <w:rPr>
          <w:rFonts w:ascii="Times New Roman" w:eastAsia="Times New Roman" w:hAnsi="Times New Roman" w:cs="Times New Roman"/>
          <w:b/>
          <w:bCs/>
          <w:color w:val="000000"/>
          <w:sz w:val="24"/>
          <w:szCs w:val="24"/>
        </w:rPr>
        <w:t>RINKOS KONSULTACIJOS METU GAUTŲ PASIŪLYMŲ APIBENDRINTA INFORMACIJA</w:t>
      </w:r>
    </w:p>
    <w:p w14:paraId="14238CCB" w14:textId="77777777" w:rsidR="00CE7DFD" w:rsidRDefault="00CE7DFD" w:rsidP="00440B93">
      <w:pPr>
        <w:spacing w:after="0" w:line="240" w:lineRule="auto"/>
        <w:ind w:firstLine="567"/>
        <w:jc w:val="both"/>
        <w:rPr>
          <w:rFonts w:ascii="Times New Roman" w:eastAsia="Times New Roman" w:hAnsi="Times New Roman" w:cs="Times New Roman"/>
          <w:b/>
          <w:color w:val="000000"/>
          <w:sz w:val="24"/>
          <w:szCs w:val="24"/>
        </w:rPr>
      </w:pPr>
    </w:p>
    <w:p w14:paraId="4A442818" w14:textId="77777777" w:rsidR="00CE7DFD" w:rsidRDefault="00CE7DFD" w:rsidP="00440B93">
      <w:pPr>
        <w:spacing w:after="0" w:line="240" w:lineRule="auto"/>
        <w:ind w:firstLine="567"/>
        <w:jc w:val="both"/>
        <w:rPr>
          <w:rFonts w:ascii="Times New Roman" w:eastAsia="Times New Roman" w:hAnsi="Times New Roman" w:cs="Times New Roman"/>
          <w:color w:val="000000"/>
          <w:sz w:val="24"/>
          <w:szCs w:val="24"/>
        </w:rPr>
      </w:pPr>
    </w:p>
    <w:tbl>
      <w:tblPr>
        <w:tblStyle w:val="a"/>
        <w:tblW w:w="1590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
        <w:gridCol w:w="2126"/>
        <w:gridCol w:w="1843"/>
        <w:gridCol w:w="1984"/>
        <w:gridCol w:w="1701"/>
        <w:gridCol w:w="1843"/>
        <w:gridCol w:w="1701"/>
        <w:gridCol w:w="1843"/>
        <w:gridCol w:w="2126"/>
      </w:tblGrid>
      <w:tr w:rsidR="00F3327E" w14:paraId="4A3656C5" w14:textId="60266172" w:rsidTr="00DB3246">
        <w:trPr>
          <w:trHeight w:val="326"/>
        </w:trPr>
        <w:tc>
          <w:tcPr>
            <w:tcW w:w="739" w:type="dxa"/>
            <w:vAlign w:val="center"/>
          </w:tcPr>
          <w:p w14:paraId="33C2F9F6"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Eil. Nr.</w:t>
            </w:r>
          </w:p>
        </w:tc>
        <w:tc>
          <w:tcPr>
            <w:tcW w:w="2126" w:type="dxa"/>
            <w:vAlign w:val="center"/>
          </w:tcPr>
          <w:p w14:paraId="59FC12A8"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Klausimas</w:t>
            </w:r>
          </w:p>
        </w:tc>
        <w:tc>
          <w:tcPr>
            <w:tcW w:w="1843" w:type="dxa"/>
            <w:vAlign w:val="center"/>
          </w:tcPr>
          <w:p w14:paraId="36648B07" w14:textId="68BDCC4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Rinkos dalyvis 1</w:t>
            </w:r>
          </w:p>
        </w:tc>
        <w:tc>
          <w:tcPr>
            <w:tcW w:w="1984" w:type="dxa"/>
            <w:vAlign w:val="center"/>
          </w:tcPr>
          <w:p w14:paraId="43EDB12D" w14:textId="40379CD1"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Rinkos dalyvis 2</w:t>
            </w:r>
          </w:p>
        </w:tc>
        <w:tc>
          <w:tcPr>
            <w:tcW w:w="1701" w:type="dxa"/>
            <w:vAlign w:val="center"/>
          </w:tcPr>
          <w:p w14:paraId="6830EB29" w14:textId="55DB7549"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Rinkos dalyvis 3</w:t>
            </w:r>
          </w:p>
        </w:tc>
        <w:tc>
          <w:tcPr>
            <w:tcW w:w="1843" w:type="dxa"/>
          </w:tcPr>
          <w:p w14:paraId="13902ACB" w14:textId="409BB68A"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 xml:space="preserve">Rinkos dalyvis </w:t>
            </w:r>
            <w:r>
              <w:rPr>
                <w:rFonts w:ascii="Times New Roman" w:eastAsia="Times New Roman" w:hAnsi="Times New Roman" w:cs="Times New Roman"/>
                <w:bCs/>
                <w:color w:val="000000"/>
                <w:sz w:val="24"/>
                <w:szCs w:val="24"/>
              </w:rPr>
              <w:t>4</w:t>
            </w:r>
          </w:p>
        </w:tc>
        <w:tc>
          <w:tcPr>
            <w:tcW w:w="1701" w:type="dxa"/>
          </w:tcPr>
          <w:p w14:paraId="22B2A66E" w14:textId="6A1B525A"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 xml:space="preserve">Rinkos dalyvis </w:t>
            </w:r>
            <w:r>
              <w:rPr>
                <w:rFonts w:ascii="Times New Roman" w:eastAsia="Times New Roman" w:hAnsi="Times New Roman" w:cs="Times New Roman"/>
                <w:bCs/>
                <w:color w:val="000000"/>
                <w:sz w:val="24"/>
                <w:szCs w:val="24"/>
              </w:rPr>
              <w:t>5</w:t>
            </w:r>
          </w:p>
        </w:tc>
        <w:tc>
          <w:tcPr>
            <w:tcW w:w="1843" w:type="dxa"/>
          </w:tcPr>
          <w:p w14:paraId="0C569707" w14:textId="076DE2AF"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 xml:space="preserve">Rinkos dalyvis </w:t>
            </w:r>
            <w:r>
              <w:rPr>
                <w:rFonts w:ascii="Times New Roman" w:eastAsia="Times New Roman" w:hAnsi="Times New Roman" w:cs="Times New Roman"/>
                <w:bCs/>
                <w:color w:val="000000"/>
                <w:sz w:val="24"/>
                <w:szCs w:val="24"/>
              </w:rPr>
              <w:t>6</w:t>
            </w:r>
          </w:p>
        </w:tc>
        <w:tc>
          <w:tcPr>
            <w:tcW w:w="2126" w:type="dxa"/>
          </w:tcPr>
          <w:p w14:paraId="3B7540DC" w14:textId="567973A6"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Apibendrinimas</w:t>
            </w:r>
          </w:p>
        </w:tc>
      </w:tr>
      <w:tr w:rsidR="00F3327E" w14:paraId="1A4374C1" w14:textId="1C4607B9" w:rsidTr="00DB3246">
        <w:trPr>
          <w:trHeight w:val="642"/>
        </w:trPr>
        <w:tc>
          <w:tcPr>
            <w:tcW w:w="739" w:type="dxa"/>
          </w:tcPr>
          <w:p w14:paraId="21ABAB7E"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1.</w:t>
            </w:r>
          </w:p>
        </w:tc>
        <w:tc>
          <w:tcPr>
            <w:tcW w:w="2126" w:type="dxa"/>
            <w:vAlign w:val="center"/>
          </w:tcPr>
          <w:p w14:paraId="51DED824"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Ar dalyvautumėte pirkime, planuojamame vykdyti pagal pateiktą techninę specifikaciją?</w:t>
            </w:r>
          </w:p>
        </w:tc>
        <w:tc>
          <w:tcPr>
            <w:tcW w:w="1843" w:type="dxa"/>
            <w:vAlign w:val="center"/>
          </w:tcPr>
          <w:p w14:paraId="6D16AEF9"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Ketiname dalyvauti IV pirkimo dalyje, jei bus atsižvelgta į mūsų pasiūlymus ir pastabas.</w:t>
            </w:r>
          </w:p>
        </w:tc>
        <w:tc>
          <w:tcPr>
            <w:tcW w:w="1984" w:type="dxa"/>
          </w:tcPr>
          <w:p w14:paraId="483C39CC" w14:textId="77777777" w:rsidR="00F3327E" w:rsidRPr="00941CA6" w:rsidRDefault="00F3327E" w:rsidP="00440B93">
            <w:pPr>
              <w:jc w:val="both"/>
              <w:rPr>
                <w:rFonts w:ascii="Times New Roman" w:eastAsia="Times New Roman" w:hAnsi="Times New Roman" w:cs="Times New Roman"/>
                <w:bCs/>
                <w:color w:val="000000"/>
                <w:sz w:val="24"/>
                <w:szCs w:val="24"/>
              </w:rPr>
            </w:pPr>
          </w:p>
          <w:p w14:paraId="38C782DA" w14:textId="6D52BFBD" w:rsidR="00F3327E" w:rsidRPr="00440B93" w:rsidRDefault="00F3327E" w:rsidP="00440B93">
            <w:pPr>
              <w:jc w:val="both"/>
              <w:rPr>
                <w:rFonts w:ascii="Times New Roman" w:eastAsia="Times New Roman" w:hAnsi="Times New Roman" w:cs="Times New Roman"/>
                <w:bCs/>
                <w:color w:val="000000"/>
                <w:sz w:val="24"/>
                <w:szCs w:val="24"/>
              </w:rPr>
            </w:pPr>
            <w:r w:rsidRPr="00941CA6">
              <w:rPr>
                <w:rFonts w:ascii="Times New Roman" w:eastAsia="Times New Roman" w:hAnsi="Times New Roman" w:cs="Times New Roman"/>
                <w:bCs/>
                <w:color w:val="000000"/>
                <w:sz w:val="24"/>
                <w:szCs w:val="24"/>
              </w:rPr>
              <w:t>Pateikta I pirkimo objekto dalies techninė specifikacija neužtikrina konkurencijos, todėl nedalyvautume.</w:t>
            </w:r>
          </w:p>
        </w:tc>
        <w:tc>
          <w:tcPr>
            <w:tcW w:w="1701" w:type="dxa"/>
          </w:tcPr>
          <w:p w14:paraId="090E88E5" w14:textId="0E5A1E7B"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Taip</w:t>
            </w:r>
          </w:p>
        </w:tc>
        <w:tc>
          <w:tcPr>
            <w:tcW w:w="1843" w:type="dxa"/>
          </w:tcPr>
          <w:p w14:paraId="033BC5FC" w14:textId="69185DA1" w:rsidR="00F3327E" w:rsidRPr="00440B93" w:rsidRDefault="00DB3246" w:rsidP="00440B93">
            <w:pPr>
              <w:jc w:val="both"/>
              <w:rPr>
                <w:rFonts w:ascii="Times New Roman" w:hAnsi="Times New Roman" w:cs="Times New Roman"/>
                <w:bCs/>
                <w:sz w:val="24"/>
                <w:szCs w:val="24"/>
              </w:rPr>
            </w:pPr>
            <w:r>
              <w:rPr>
                <w:rFonts w:ascii="Times New Roman" w:hAnsi="Times New Roman" w:cs="Times New Roman"/>
                <w:bCs/>
                <w:sz w:val="24"/>
                <w:szCs w:val="24"/>
              </w:rPr>
              <w:t>Pastabos pridedamos techninėje specifikacijoje</w:t>
            </w:r>
          </w:p>
        </w:tc>
        <w:tc>
          <w:tcPr>
            <w:tcW w:w="1701" w:type="dxa"/>
          </w:tcPr>
          <w:p w14:paraId="4A2199B7" w14:textId="133494FE" w:rsidR="00F3327E" w:rsidRPr="00440B93" w:rsidRDefault="00DB3246" w:rsidP="00440B93">
            <w:pPr>
              <w:jc w:val="both"/>
              <w:rPr>
                <w:rFonts w:ascii="Times New Roman" w:hAnsi="Times New Roman" w:cs="Times New Roman"/>
                <w:bCs/>
                <w:sz w:val="24"/>
                <w:szCs w:val="24"/>
              </w:rPr>
            </w:pPr>
            <w:r>
              <w:rPr>
                <w:rFonts w:ascii="Times New Roman" w:hAnsi="Times New Roman" w:cs="Times New Roman"/>
                <w:bCs/>
                <w:sz w:val="24"/>
                <w:szCs w:val="24"/>
              </w:rPr>
              <w:t>Pastabos pridedamos techninėje specifikacijoje</w:t>
            </w:r>
          </w:p>
        </w:tc>
        <w:tc>
          <w:tcPr>
            <w:tcW w:w="1843" w:type="dxa"/>
          </w:tcPr>
          <w:p w14:paraId="412BF32B" w14:textId="63448D72" w:rsidR="00F3327E" w:rsidRPr="00440B93" w:rsidRDefault="00DB3246" w:rsidP="00440B93">
            <w:pPr>
              <w:jc w:val="both"/>
              <w:rPr>
                <w:rFonts w:ascii="Times New Roman" w:hAnsi="Times New Roman" w:cs="Times New Roman"/>
                <w:bCs/>
                <w:sz w:val="24"/>
                <w:szCs w:val="24"/>
              </w:rPr>
            </w:pPr>
            <w:r>
              <w:rPr>
                <w:rFonts w:ascii="Times New Roman" w:hAnsi="Times New Roman" w:cs="Times New Roman"/>
                <w:bCs/>
                <w:sz w:val="24"/>
                <w:szCs w:val="24"/>
              </w:rPr>
              <w:t>Pastabos pridedamos techninėje specifikacijoje</w:t>
            </w:r>
          </w:p>
        </w:tc>
        <w:tc>
          <w:tcPr>
            <w:tcW w:w="2126" w:type="dxa"/>
            <w:vMerge w:val="restart"/>
          </w:tcPr>
          <w:p w14:paraId="73C8559E" w14:textId="77777777" w:rsidR="00E96309" w:rsidRPr="006A6B1F" w:rsidRDefault="00E96309" w:rsidP="00E96309">
            <w:pPr>
              <w:jc w:val="both"/>
              <w:rPr>
                <w:rFonts w:ascii="Times New Roman" w:hAnsi="Times New Roman"/>
                <w:bCs/>
                <w:sz w:val="24"/>
                <w:szCs w:val="24"/>
              </w:rPr>
            </w:pPr>
            <w:r w:rsidRPr="00440B93">
              <w:rPr>
                <w:rFonts w:ascii="Times New Roman" w:hAnsi="Times New Roman"/>
                <w:bCs/>
                <w:sz w:val="24"/>
                <w:szCs w:val="24"/>
              </w:rPr>
              <w:t xml:space="preserve">Prieš skelbiant pirkimą, gautos pastabos bus </w:t>
            </w:r>
            <w:r w:rsidRPr="006A6B1F">
              <w:rPr>
                <w:rFonts w:ascii="Segoe UI" w:hAnsi="Segoe UI" w:cs="Segoe UI"/>
                <w:sz w:val="18"/>
                <w:szCs w:val="18"/>
              </w:rPr>
              <w:t xml:space="preserve"> </w:t>
            </w:r>
            <w:r w:rsidRPr="006A6B1F">
              <w:rPr>
                <w:rFonts w:ascii="Times New Roman" w:hAnsi="Times New Roman"/>
                <w:bCs/>
                <w:sz w:val="24"/>
                <w:szCs w:val="24"/>
              </w:rPr>
              <w:t>išnagrinėtos ir, jeigu perkančiajai organizacijai siūlomi pakeitimai bus priimtini/tinkami, techninė specifikacija bus tikslinama.</w:t>
            </w:r>
          </w:p>
          <w:p w14:paraId="45A308D7" w14:textId="70D7FC42" w:rsidR="00F3327E" w:rsidRPr="00440B93" w:rsidRDefault="00F3327E" w:rsidP="00440B93">
            <w:pPr>
              <w:jc w:val="both"/>
              <w:rPr>
                <w:rFonts w:ascii="Times New Roman" w:eastAsia="Times New Roman" w:hAnsi="Times New Roman" w:cs="Times New Roman"/>
                <w:bCs/>
                <w:color w:val="000000"/>
                <w:sz w:val="24"/>
                <w:szCs w:val="24"/>
              </w:rPr>
            </w:pPr>
          </w:p>
        </w:tc>
      </w:tr>
      <w:tr w:rsidR="00F3327E" w14:paraId="2C3B2691" w14:textId="1A9708A2" w:rsidTr="00DB3246">
        <w:trPr>
          <w:trHeight w:val="699"/>
        </w:trPr>
        <w:tc>
          <w:tcPr>
            <w:tcW w:w="739" w:type="dxa"/>
          </w:tcPr>
          <w:p w14:paraId="28E2D1FA"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2.</w:t>
            </w:r>
          </w:p>
        </w:tc>
        <w:tc>
          <w:tcPr>
            <w:tcW w:w="2126" w:type="dxa"/>
            <w:vAlign w:val="center"/>
          </w:tcPr>
          <w:p w14:paraId="209E30B3"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 xml:space="preserve">Ar turite pastabų, klausimų dėl techninės specifikacijos projekto? </w:t>
            </w:r>
          </w:p>
          <w:p w14:paraId="6FBF0470"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w:t>
            </w:r>
            <w:r w:rsidRPr="00440B93">
              <w:rPr>
                <w:rFonts w:ascii="Times New Roman" w:eastAsia="Times New Roman" w:hAnsi="Times New Roman" w:cs="Times New Roman"/>
                <w:bCs/>
                <w:i/>
                <w:color w:val="000000"/>
                <w:sz w:val="24"/>
                <w:szCs w:val="24"/>
              </w:rPr>
              <w:t xml:space="preserve">prašome pateikti argumentuotas pastabas bei konkrečių techninės specifikacijos punktų  pakeitimus/patikslinimus, kurie  suteiktų galimybę Jūsų įmonei pasiūlyti techninės specifikacijos </w:t>
            </w:r>
            <w:r w:rsidRPr="00440B93">
              <w:rPr>
                <w:rFonts w:ascii="Times New Roman" w:eastAsia="Times New Roman" w:hAnsi="Times New Roman" w:cs="Times New Roman"/>
                <w:bCs/>
                <w:i/>
                <w:color w:val="000000"/>
                <w:sz w:val="24"/>
                <w:szCs w:val="24"/>
              </w:rPr>
              <w:lastRenderedPageBreak/>
              <w:t>reikalavimų visumą atitinkančias prekes</w:t>
            </w:r>
            <w:r w:rsidRPr="00440B93">
              <w:rPr>
                <w:rFonts w:ascii="Times New Roman" w:eastAsia="Times New Roman" w:hAnsi="Times New Roman" w:cs="Times New Roman"/>
                <w:bCs/>
                <w:color w:val="000000"/>
                <w:sz w:val="24"/>
                <w:szCs w:val="24"/>
              </w:rPr>
              <w:t>)</w:t>
            </w:r>
          </w:p>
        </w:tc>
        <w:tc>
          <w:tcPr>
            <w:tcW w:w="1843" w:type="dxa"/>
            <w:vAlign w:val="center"/>
          </w:tcPr>
          <w:p w14:paraId="7FCB103E" w14:textId="75823F68"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lastRenderedPageBreak/>
              <w:t>IV pirkimo objekto dalies pastabos pridedamos</w:t>
            </w:r>
          </w:p>
        </w:tc>
        <w:tc>
          <w:tcPr>
            <w:tcW w:w="1984" w:type="dxa"/>
          </w:tcPr>
          <w:p w14:paraId="7BC0C017" w14:textId="77777777" w:rsidR="00F3327E" w:rsidRPr="00440B93" w:rsidRDefault="00F3327E" w:rsidP="00440B93">
            <w:pPr>
              <w:jc w:val="both"/>
              <w:rPr>
                <w:rFonts w:ascii="Times New Roman" w:eastAsia="Times New Roman" w:hAnsi="Times New Roman" w:cs="Times New Roman"/>
                <w:bCs/>
                <w:color w:val="000000"/>
                <w:sz w:val="24"/>
                <w:szCs w:val="24"/>
              </w:rPr>
            </w:pPr>
            <w:r w:rsidRPr="00941CA6">
              <w:rPr>
                <w:rFonts w:ascii="Times New Roman" w:hAnsi="Times New Roman" w:cs="Times New Roman"/>
                <w:bCs/>
                <w:color w:val="000000"/>
                <w:sz w:val="24"/>
                <w:szCs w:val="24"/>
              </w:rPr>
              <w:t>I pirkimo objekto dalies techninė specifikacija turi būti keičiama iš</w:t>
            </w:r>
            <w:r w:rsidRPr="00440B93">
              <w:rPr>
                <w:rFonts w:ascii="Times New Roman" w:hAnsi="Times New Roman" w:cs="Times New Roman"/>
                <w:bCs/>
                <w:color w:val="000000"/>
                <w:sz w:val="24"/>
                <w:szCs w:val="24"/>
              </w:rPr>
              <w:t xml:space="preserve"> </w:t>
            </w:r>
          </w:p>
          <w:p w14:paraId="7907EA6A"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esmės, nes yra sudaryta konkrečiam tiekėjui su pasenusiu panoraminio rentgeno modeliu. Kai kurie punktai prasilenkia su logika. Pvz. 1.5. Filtracija prie 95 </w:t>
            </w:r>
            <w:proofErr w:type="spellStart"/>
            <w:r w:rsidRPr="00440B93">
              <w:rPr>
                <w:rFonts w:ascii="Times New Roman" w:hAnsi="Times New Roman" w:cs="Times New Roman"/>
                <w:bCs/>
              </w:rPr>
              <w:t>kV</w:t>
            </w:r>
            <w:proofErr w:type="spellEnd"/>
            <w:r w:rsidRPr="00440B93">
              <w:rPr>
                <w:rFonts w:ascii="Times New Roman" w:hAnsi="Times New Roman" w:cs="Times New Roman"/>
                <w:bCs/>
              </w:rPr>
              <w:t xml:space="preserve">, kai prašomas rentgenas iki 90 </w:t>
            </w:r>
            <w:proofErr w:type="spellStart"/>
            <w:r w:rsidRPr="00440B93">
              <w:rPr>
                <w:rFonts w:ascii="Times New Roman" w:hAnsi="Times New Roman" w:cs="Times New Roman"/>
                <w:bCs/>
              </w:rPr>
              <w:lastRenderedPageBreak/>
              <w:t>kV.</w:t>
            </w:r>
            <w:proofErr w:type="spellEnd"/>
            <w:r w:rsidRPr="00440B93">
              <w:rPr>
                <w:rFonts w:ascii="Times New Roman" w:hAnsi="Times New Roman" w:cs="Times New Roman"/>
                <w:bCs/>
              </w:rPr>
              <w:t xml:space="preserve"> Vadinasi filtracija prie 95kV nėra aktuali.; p.1.6. </w:t>
            </w:r>
            <w:proofErr w:type="spellStart"/>
            <w:r w:rsidRPr="00440B93">
              <w:rPr>
                <w:rFonts w:ascii="Times New Roman" w:hAnsi="Times New Roman" w:cs="Times New Roman"/>
                <w:bCs/>
              </w:rPr>
              <w:t>Anodinė</w:t>
            </w:r>
            <w:proofErr w:type="spellEnd"/>
            <w:r w:rsidRPr="00440B93">
              <w:rPr>
                <w:rFonts w:ascii="Times New Roman" w:hAnsi="Times New Roman" w:cs="Times New Roman"/>
                <w:bCs/>
              </w:rPr>
              <w:t xml:space="preserve"> įtampa Nuo 65 </w:t>
            </w:r>
            <w:proofErr w:type="spellStart"/>
            <w:r w:rsidRPr="00440B93">
              <w:rPr>
                <w:rFonts w:ascii="Times New Roman" w:hAnsi="Times New Roman" w:cs="Times New Roman"/>
                <w:bCs/>
              </w:rPr>
              <w:t>kV</w:t>
            </w:r>
            <w:proofErr w:type="spellEnd"/>
            <w:r w:rsidRPr="00440B93">
              <w:rPr>
                <w:rFonts w:ascii="Times New Roman" w:hAnsi="Times New Roman" w:cs="Times New Roman"/>
                <w:bCs/>
              </w:rPr>
              <w:t xml:space="preserve"> iki 90 </w:t>
            </w:r>
            <w:proofErr w:type="spellStart"/>
            <w:r w:rsidRPr="00440B93">
              <w:rPr>
                <w:rFonts w:ascii="Times New Roman" w:hAnsi="Times New Roman" w:cs="Times New Roman"/>
                <w:bCs/>
              </w:rPr>
              <w:t>kV</w:t>
            </w:r>
            <w:proofErr w:type="spellEnd"/>
            <w:r w:rsidRPr="00440B93">
              <w:rPr>
                <w:rFonts w:ascii="Times New Roman" w:hAnsi="Times New Roman" w:cs="Times New Roman"/>
                <w:bCs/>
              </w:rPr>
              <w:t xml:space="preserve"> ± 1 </w:t>
            </w:r>
            <w:proofErr w:type="spellStart"/>
            <w:r w:rsidRPr="00440B93">
              <w:rPr>
                <w:rFonts w:ascii="Times New Roman" w:hAnsi="Times New Roman" w:cs="Times New Roman"/>
                <w:bCs/>
              </w:rPr>
              <w:t>kV.</w:t>
            </w:r>
            <w:proofErr w:type="spellEnd"/>
            <w:r w:rsidRPr="00440B93">
              <w:rPr>
                <w:rFonts w:ascii="Times New Roman" w:hAnsi="Times New Roman" w:cs="Times New Roman"/>
                <w:bCs/>
              </w:rPr>
              <w:t xml:space="preserve"> Vadinasi nauji rentgenai su automatiniu paciento parametrų nustatymu netinka, nes jie įprastai iki 85kV. Be to neprašote automatinio parametrų parinkimo pagal paciento morfologiją, o tai leidžia išvengti žmogiškų klaidų. </w:t>
            </w:r>
          </w:p>
          <w:p w14:paraId="3FB8D92C"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Visiškai nesuprantamas reikalavimas p.1.10 Jonizuojančios spinduliuotės tikslumas. Ką jis reiškia? </w:t>
            </w:r>
          </w:p>
          <w:p w14:paraId="31703FC8"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p.1.11 Sensoriaus pikselio dydis iki 99 mikrometrų. </w:t>
            </w:r>
            <w:r w:rsidRPr="00440B93">
              <w:rPr>
                <w:rFonts w:ascii="Times New Roman" w:hAnsi="Times New Roman" w:cs="Times New Roman"/>
                <w:bCs/>
              </w:rPr>
              <w:lastRenderedPageBreak/>
              <w:t xml:space="preserve">Kas įvyks jei pikselio dydis bus 100 mikrometrų? </w:t>
            </w:r>
          </w:p>
          <w:p w14:paraId="3A4BAA7B"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p.1.12 Nuotraukos lauko aukštis. Kodėl būtent 147mm???, įprastai būna ne mažiau 140 mm </w:t>
            </w:r>
          </w:p>
          <w:p w14:paraId="03D80DD3"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p.1.15 Šaltinio-sensoriaus atstumas 500mm±10 mm. Kiekvienas gamintojas pasirenka optimalų atstumą, kad gauti geriausią vaizdą su mažiausia doze. 1.15 tik siaurina konkurenciją. </w:t>
            </w:r>
          </w:p>
          <w:p w14:paraId="1B4D7E6D" w14:textId="464DF146"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hAnsi="Times New Roman" w:cs="Times New Roman"/>
                <w:bCs/>
                <w:sz w:val="24"/>
                <w:szCs w:val="24"/>
              </w:rPr>
              <w:t xml:space="preserve">p. 1.16. ir 1.17 nenusako nuotraukos kokybės parametro, </w:t>
            </w:r>
            <w:proofErr w:type="spellStart"/>
            <w:r w:rsidRPr="00440B93">
              <w:rPr>
                <w:rFonts w:ascii="Times New Roman" w:hAnsi="Times New Roman" w:cs="Times New Roman"/>
                <w:bCs/>
                <w:sz w:val="24"/>
                <w:szCs w:val="24"/>
              </w:rPr>
              <w:t>t.y</w:t>
            </w:r>
            <w:proofErr w:type="spellEnd"/>
            <w:r w:rsidRPr="00440B93">
              <w:rPr>
                <w:rFonts w:ascii="Times New Roman" w:hAnsi="Times New Roman" w:cs="Times New Roman"/>
                <w:bCs/>
                <w:sz w:val="24"/>
                <w:szCs w:val="24"/>
              </w:rPr>
              <w:t xml:space="preserve">. su greitu skenavimu </w:t>
            </w:r>
            <w:proofErr w:type="spellStart"/>
            <w:r w:rsidRPr="00440B93">
              <w:rPr>
                <w:rFonts w:ascii="Times New Roman" w:hAnsi="Times New Roman" w:cs="Times New Roman"/>
                <w:bCs/>
                <w:sz w:val="24"/>
                <w:szCs w:val="24"/>
              </w:rPr>
              <w:t>Quick</w:t>
            </w:r>
            <w:proofErr w:type="spellEnd"/>
            <w:r w:rsidRPr="00440B93">
              <w:rPr>
                <w:rFonts w:ascii="Times New Roman" w:hAnsi="Times New Roman" w:cs="Times New Roman"/>
                <w:bCs/>
                <w:sz w:val="24"/>
                <w:szCs w:val="24"/>
              </w:rPr>
              <w:t xml:space="preserve"> režimu ne visada galima gauti specifinei diagnostikai tinkamą kokybę, </w:t>
            </w:r>
            <w:r w:rsidRPr="00440B93">
              <w:rPr>
                <w:rFonts w:ascii="Times New Roman" w:hAnsi="Times New Roman" w:cs="Times New Roman"/>
                <w:bCs/>
                <w:sz w:val="24"/>
                <w:szCs w:val="24"/>
              </w:rPr>
              <w:lastRenderedPageBreak/>
              <w:t xml:space="preserve">bet pacientas gaus mažą </w:t>
            </w:r>
            <w:proofErr w:type="spellStart"/>
            <w:r w:rsidRPr="00440B93">
              <w:rPr>
                <w:rFonts w:ascii="Times New Roman" w:hAnsi="Times New Roman" w:cs="Times New Roman"/>
                <w:bCs/>
                <w:sz w:val="24"/>
                <w:szCs w:val="24"/>
              </w:rPr>
              <w:t>apšvitos</w:t>
            </w:r>
            <w:proofErr w:type="spellEnd"/>
            <w:r w:rsidRPr="00440B93">
              <w:rPr>
                <w:rFonts w:ascii="Times New Roman" w:hAnsi="Times New Roman" w:cs="Times New Roman"/>
                <w:bCs/>
                <w:sz w:val="24"/>
                <w:szCs w:val="24"/>
              </w:rPr>
              <w:t xml:space="preserve"> dozę kuri gali būti bereikalinga. Iš šių punktų nėra aišku į ką orientuojasi Pirkimo organizatorius. </w:t>
            </w:r>
          </w:p>
        </w:tc>
        <w:tc>
          <w:tcPr>
            <w:tcW w:w="1701" w:type="dxa"/>
          </w:tcPr>
          <w:p w14:paraId="4716519A" w14:textId="57F32F98" w:rsidR="00F3327E" w:rsidRPr="00440B93" w:rsidRDefault="00DB3246" w:rsidP="00440B93">
            <w:pPr>
              <w:jc w:val="both"/>
              <w:rPr>
                <w:rFonts w:ascii="Times New Roman" w:eastAsia="Times New Roman" w:hAnsi="Times New Roman" w:cs="Times New Roman"/>
                <w:bCs/>
                <w:color w:val="000000"/>
                <w:sz w:val="24"/>
                <w:szCs w:val="24"/>
              </w:rPr>
            </w:pPr>
            <w:r>
              <w:rPr>
                <w:rFonts w:ascii="Times New Roman" w:hAnsi="Times New Roman" w:cs="Times New Roman"/>
                <w:bCs/>
                <w:sz w:val="24"/>
                <w:szCs w:val="24"/>
              </w:rPr>
              <w:lastRenderedPageBreak/>
              <w:t>Pastabos pridedamos techninėje specifikacijoje</w:t>
            </w:r>
          </w:p>
        </w:tc>
        <w:tc>
          <w:tcPr>
            <w:tcW w:w="1843" w:type="dxa"/>
          </w:tcPr>
          <w:p w14:paraId="1EB3A822"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1EBF1015"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38BE4F74" w14:textId="0612EA9C" w:rsidR="00F3327E" w:rsidRPr="00440B93" w:rsidRDefault="00F3327E" w:rsidP="00440B93">
            <w:pPr>
              <w:jc w:val="both"/>
              <w:rPr>
                <w:rFonts w:ascii="Times New Roman" w:eastAsia="Times New Roman" w:hAnsi="Times New Roman" w:cs="Times New Roman"/>
                <w:bCs/>
                <w:color w:val="000000"/>
                <w:sz w:val="24"/>
                <w:szCs w:val="24"/>
              </w:rPr>
            </w:pPr>
          </w:p>
        </w:tc>
        <w:tc>
          <w:tcPr>
            <w:tcW w:w="2126" w:type="dxa"/>
            <w:vMerge/>
          </w:tcPr>
          <w:p w14:paraId="2F32F13D" w14:textId="4E1C8F9D" w:rsidR="00F3327E" w:rsidRPr="00440B93" w:rsidRDefault="00F3327E" w:rsidP="00440B93">
            <w:pPr>
              <w:jc w:val="both"/>
              <w:rPr>
                <w:rFonts w:ascii="Times New Roman" w:eastAsia="Times New Roman" w:hAnsi="Times New Roman" w:cs="Times New Roman"/>
                <w:bCs/>
                <w:color w:val="000000"/>
                <w:sz w:val="24"/>
                <w:szCs w:val="24"/>
              </w:rPr>
            </w:pPr>
          </w:p>
        </w:tc>
      </w:tr>
      <w:tr w:rsidR="00F3327E" w14:paraId="2464E34E" w14:textId="505D8873" w:rsidTr="00DB3246">
        <w:trPr>
          <w:trHeight w:val="1440"/>
        </w:trPr>
        <w:tc>
          <w:tcPr>
            <w:tcW w:w="739" w:type="dxa"/>
          </w:tcPr>
          <w:p w14:paraId="74434EE1"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lastRenderedPageBreak/>
              <w:t>3.</w:t>
            </w:r>
          </w:p>
        </w:tc>
        <w:tc>
          <w:tcPr>
            <w:tcW w:w="2126" w:type="dxa"/>
            <w:vAlign w:val="center"/>
          </w:tcPr>
          <w:p w14:paraId="55361582"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Maksimali planuojama pirkimo vertė pagal pirkimo objekto dalis:</w:t>
            </w:r>
          </w:p>
          <w:p w14:paraId="16E3FB2A"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 xml:space="preserve">I pirkimo objekto dalis –  </w:t>
            </w:r>
            <w:r w:rsidRPr="00440B93">
              <w:rPr>
                <w:rFonts w:ascii="Times New Roman" w:eastAsia="Times New Roman" w:hAnsi="Times New Roman" w:cs="Times New Roman"/>
                <w:bCs/>
                <w:color w:val="000000"/>
                <w:sz w:val="24"/>
                <w:szCs w:val="24"/>
              </w:rPr>
              <w:t xml:space="preserve">Panoraminis rentgeno aparatas (1 vnt.) – 16000,00 </w:t>
            </w:r>
            <w:r w:rsidRPr="00440B93">
              <w:rPr>
                <w:rFonts w:ascii="Times New Roman" w:eastAsia="Times New Roman" w:hAnsi="Times New Roman" w:cs="Times New Roman"/>
                <w:bCs/>
                <w:sz w:val="24"/>
                <w:szCs w:val="24"/>
              </w:rPr>
              <w:t>Eur be PVM;</w:t>
            </w:r>
          </w:p>
          <w:p w14:paraId="4327330E"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 xml:space="preserve">II pirkimo objekto dalis –  </w:t>
            </w:r>
            <w:r w:rsidRPr="00440B93">
              <w:rPr>
                <w:rFonts w:ascii="Times New Roman" w:eastAsia="Times New Roman" w:hAnsi="Times New Roman" w:cs="Times New Roman"/>
                <w:bCs/>
                <w:color w:val="000000"/>
                <w:sz w:val="24"/>
                <w:szCs w:val="24"/>
              </w:rPr>
              <w:t xml:space="preserve">Diagnostikos/terapijos gultas (1 vnt.) – 1390,00 </w:t>
            </w:r>
            <w:r w:rsidRPr="00440B93">
              <w:rPr>
                <w:rFonts w:ascii="Times New Roman" w:eastAsia="Times New Roman" w:hAnsi="Times New Roman" w:cs="Times New Roman"/>
                <w:bCs/>
                <w:sz w:val="24"/>
                <w:szCs w:val="24"/>
              </w:rPr>
              <w:t>Eur be PVM;</w:t>
            </w:r>
          </w:p>
          <w:p w14:paraId="51DE6DC9"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 xml:space="preserve">III pirkimo objekto dalis –  </w:t>
            </w:r>
            <w:r w:rsidRPr="00440B93">
              <w:rPr>
                <w:rFonts w:ascii="Times New Roman" w:eastAsia="Times New Roman" w:hAnsi="Times New Roman" w:cs="Times New Roman"/>
                <w:bCs/>
                <w:color w:val="000000"/>
                <w:sz w:val="24"/>
                <w:szCs w:val="24"/>
              </w:rPr>
              <w:t>Bendrosios apžiūros kušetė  (7 vnt.)- 3150,00</w:t>
            </w:r>
            <w:r w:rsidRPr="00440B93">
              <w:rPr>
                <w:rFonts w:ascii="Times New Roman" w:eastAsia="Times New Roman" w:hAnsi="Times New Roman" w:cs="Times New Roman"/>
                <w:bCs/>
                <w:sz w:val="24"/>
                <w:szCs w:val="24"/>
              </w:rPr>
              <w:t xml:space="preserve"> Eur be PVM;</w:t>
            </w:r>
          </w:p>
          <w:p w14:paraId="5D269FB8"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 xml:space="preserve">IV pirkimo objekto dalis –  </w:t>
            </w:r>
            <w:proofErr w:type="spellStart"/>
            <w:r w:rsidRPr="00440B93">
              <w:rPr>
                <w:rFonts w:ascii="Times New Roman" w:eastAsia="Times New Roman" w:hAnsi="Times New Roman" w:cs="Times New Roman"/>
                <w:bCs/>
                <w:color w:val="000000"/>
                <w:sz w:val="24"/>
                <w:szCs w:val="24"/>
              </w:rPr>
              <w:t>Elektrokardiografas</w:t>
            </w:r>
            <w:proofErr w:type="spellEnd"/>
            <w:r w:rsidRPr="00440B93">
              <w:rPr>
                <w:rFonts w:ascii="Times New Roman" w:eastAsia="Times New Roman" w:hAnsi="Times New Roman" w:cs="Times New Roman"/>
                <w:bCs/>
                <w:color w:val="000000"/>
                <w:sz w:val="24"/>
                <w:szCs w:val="24"/>
              </w:rPr>
              <w:t xml:space="preserve"> </w:t>
            </w:r>
            <w:r w:rsidRPr="00440B93">
              <w:rPr>
                <w:rFonts w:ascii="Times New Roman" w:eastAsia="Times New Roman" w:hAnsi="Times New Roman" w:cs="Times New Roman"/>
                <w:bCs/>
                <w:color w:val="000000"/>
                <w:sz w:val="24"/>
                <w:szCs w:val="24"/>
              </w:rPr>
              <w:lastRenderedPageBreak/>
              <w:t xml:space="preserve">(7 </w:t>
            </w:r>
            <w:proofErr w:type="spellStart"/>
            <w:r w:rsidRPr="00440B93">
              <w:rPr>
                <w:rFonts w:ascii="Times New Roman" w:eastAsia="Times New Roman" w:hAnsi="Times New Roman" w:cs="Times New Roman"/>
                <w:bCs/>
                <w:color w:val="000000"/>
                <w:sz w:val="24"/>
                <w:szCs w:val="24"/>
              </w:rPr>
              <w:t>vnt</w:t>
            </w:r>
            <w:proofErr w:type="spellEnd"/>
            <w:r w:rsidRPr="00440B93">
              <w:rPr>
                <w:rFonts w:ascii="Times New Roman" w:eastAsia="Times New Roman" w:hAnsi="Times New Roman" w:cs="Times New Roman"/>
                <w:bCs/>
                <w:color w:val="000000"/>
                <w:sz w:val="24"/>
                <w:szCs w:val="24"/>
              </w:rPr>
              <w:t xml:space="preserve">)- 14650,00 </w:t>
            </w:r>
            <w:r w:rsidRPr="00440B93">
              <w:rPr>
                <w:rFonts w:ascii="Times New Roman" w:eastAsia="Times New Roman" w:hAnsi="Times New Roman" w:cs="Times New Roman"/>
                <w:bCs/>
                <w:sz w:val="24"/>
                <w:szCs w:val="24"/>
              </w:rPr>
              <w:t>Eur be PVM;</w:t>
            </w:r>
          </w:p>
          <w:p w14:paraId="2DCA3EAB"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V pirkimo objekto dalis –</w:t>
            </w:r>
            <w:proofErr w:type="spellStart"/>
            <w:r w:rsidRPr="00440B93">
              <w:rPr>
                <w:rFonts w:ascii="Times New Roman" w:eastAsia="Times New Roman" w:hAnsi="Times New Roman" w:cs="Times New Roman"/>
                <w:bCs/>
                <w:color w:val="000000"/>
                <w:sz w:val="24"/>
                <w:szCs w:val="24"/>
              </w:rPr>
              <w:t>Tonometras</w:t>
            </w:r>
            <w:proofErr w:type="spellEnd"/>
            <w:r w:rsidRPr="00440B93">
              <w:rPr>
                <w:rFonts w:ascii="Times New Roman" w:eastAsia="Times New Roman" w:hAnsi="Times New Roman" w:cs="Times New Roman"/>
                <w:bCs/>
                <w:color w:val="000000"/>
                <w:sz w:val="24"/>
                <w:szCs w:val="24"/>
              </w:rPr>
              <w:t xml:space="preserve"> akispūdžiai matuoti  (5 vnt.)</w:t>
            </w:r>
            <w:r w:rsidRPr="00440B93">
              <w:rPr>
                <w:rFonts w:ascii="Times New Roman" w:eastAsia="Times New Roman" w:hAnsi="Times New Roman" w:cs="Times New Roman"/>
                <w:bCs/>
                <w:sz w:val="24"/>
                <w:szCs w:val="24"/>
              </w:rPr>
              <w:t>- 9680</w:t>
            </w:r>
            <w:r w:rsidRPr="00440B93">
              <w:rPr>
                <w:rFonts w:ascii="Times New Roman" w:eastAsia="Times New Roman" w:hAnsi="Times New Roman" w:cs="Times New Roman"/>
                <w:bCs/>
                <w:color w:val="000000"/>
                <w:sz w:val="24"/>
                <w:szCs w:val="24"/>
              </w:rPr>
              <w:t xml:space="preserve">,00 </w:t>
            </w:r>
            <w:r w:rsidRPr="00440B93">
              <w:rPr>
                <w:rFonts w:ascii="Times New Roman" w:eastAsia="Times New Roman" w:hAnsi="Times New Roman" w:cs="Times New Roman"/>
                <w:bCs/>
                <w:sz w:val="24"/>
                <w:szCs w:val="24"/>
              </w:rPr>
              <w:t>Eur be PVM;</w:t>
            </w:r>
          </w:p>
          <w:p w14:paraId="42D30462"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 xml:space="preserve">VI pirkimo objekto dalis – </w:t>
            </w:r>
            <w:r w:rsidRPr="00440B93">
              <w:rPr>
                <w:rFonts w:ascii="Times New Roman" w:eastAsia="Times New Roman" w:hAnsi="Times New Roman" w:cs="Times New Roman"/>
                <w:bCs/>
                <w:color w:val="000000"/>
                <w:sz w:val="24"/>
                <w:szCs w:val="24"/>
              </w:rPr>
              <w:t xml:space="preserve">Pėdų priežiūrai skirtas </w:t>
            </w:r>
            <w:r w:rsidRPr="00440B93">
              <w:rPr>
                <w:rFonts w:ascii="Times New Roman" w:eastAsia="Times New Roman" w:hAnsi="Times New Roman" w:cs="Times New Roman"/>
                <w:bCs/>
                <w:sz w:val="24"/>
                <w:szCs w:val="24"/>
              </w:rPr>
              <w:t xml:space="preserve">krėslas (1 vnt.)  </w:t>
            </w:r>
            <w:r w:rsidRPr="00440B93">
              <w:rPr>
                <w:rFonts w:ascii="Times New Roman" w:eastAsia="Times New Roman" w:hAnsi="Times New Roman" w:cs="Times New Roman"/>
                <w:bCs/>
                <w:color w:val="000000"/>
                <w:sz w:val="24"/>
                <w:szCs w:val="24"/>
              </w:rPr>
              <w:t xml:space="preserve">ir specialisto darbo kėdė (1 vnt.) </w:t>
            </w:r>
            <w:r w:rsidRPr="00440B93">
              <w:rPr>
                <w:rFonts w:ascii="Times New Roman" w:eastAsia="Times New Roman" w:hAnsi="Times New Roman" w:cs="Times New Roman"/>
                <w:bCs/>
                <w:sz w:val="24"/>
                <w:szCs w:val="24"/>
              </w:rPr>
              <w:t xml:space="preserve">– </w:t>
            </w:r>
            <w:r w:rsidRPr="00440B93">
              <w:rPr>
                <w:rFonts w:ascii="Times New Roman" w:eastAsia="Times New Roman" w:hAnsi="Times New Roman" w:cs="Times New Roman"/>
                <w:bCs/>
                <w:color w:val="000000"/>
                <w:sz w:val="24"/>
                <w:szCs w:val="24"/>
              </w:rPr>
              <w:t xml:space="preserve">5130,00 </w:t>
            </w:r>
            <w:r w:rsidRPr="00440B93">
              <w:rPr>
                <w:rFonts w:ascii="Times New Roman" w:eastAsia="Times New Roman" w:hAnsi="Times New Roman" w:cs="Times New Roman"/>
                <w:bCs/>
                <w:sz w:val="24"/>
                <w:szCs w:val="24"/>
              </w:rPr>
              <w:t>Eur be PVM;</w:t>
            </w:r>
          </w:p>
          <w:p w14:paraId="345BEA69"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sz w:val="24"/>
                <w:szCs w:val="24"/>
              </w:rPr>
              <w:t>Ar galėtumėte pasiūlyti perkamas prekes neviršijant nustatytų kainų?</w:t>
            </w:r>
          </w:p>
        </w:tc>
        <w:tc>
          <w:tcPr>
            <w:tcW w:w="1843" w:type="dxa"/>
            <w:vAlign w:val="center"/>
          </w:tcPr>
          <w:p w14:paraId="453C8A92"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lastRenderedPageBreak/>
              <w:t xml:space="preserve">IV pirkimo objekto dalis –  </w:t>
            </w:r>
            <w:proofErr w:type="spellStart"/>
            <w:r w:rsidRPr="00440B93">
              <w:rPr>
                <w:rFonts w:ascii="Times New Roman" w:eastAsia="Times New Roman" w:hAnsi="Times New Roman" w:cs="Times New Roman"/>
                <w:bCs/>
                <w:color w:val="000000"/>
                <w:sz w:val="24"/>
                <w:szCs w:val="24"/>
              </w:rPr>
              <w:t>Elektrokardiografas</w:t>
            </w:r>
            <w:proofErr w:type="spellEnd"/>
            <w:r w:rsidRPr="00440B93">
              <w:rPr>
                <w:rFonts w:ascii="Times New Roman" w:eastAsia="Times New Roman" w:hAnsi="Times New Roman" w:cs="Times New Roman"/>
                <w:bCs/>
                <w:color w:val="000000"/>
                <w:sz w:val="24"/>
                <w:szCs w:val="24"/>
              </w:rPr>
              <w:t xml:space="preserve"> (7 </w:t>
            </w:r>
            <w:proofErr w:type="spellStart"/>
            <w:r w:rsidRPr="00440B93">
              <w:rPr>
                <w:rFonts w:ascii="Times New Roman" w:eastAsia="Times New Roman" w:hAnsi="Times New Roman" w:cs="Times New Roman"/>
                <w:bCs/>
                <w:color w:val="000000"/>
                <w:sz w:val="24"/>
                <w:szCs w:val="24"/>
              </w:rPr>
              <w:t>vnt</w:t>
            </w:r>
            <w:proofErr w:type="spellEnd"/>
            <w:r w:rsidRPr="00440B93">
              <w:rPr>
                <w:rFonts w:ascii="Times New Roman" w:eastAsia="Times New Roman" w:hAnsi="Times New Roman" w:cs="Times New Roman"/>
                <w:bCs/>
                <w:color w:val="000000"/>
                <w:sz w:val="24"/>
                <w:szCs w:val="24"/>
              </w:rPr>
              <w:t xml:space="preserve">)- 14650,00 </w:t>
            </w:r>
            <w:r w:rsidRPr="00440B93">
              <w:rPr>
                <w:rFonts w:ascii="Times New Roman" w:eastAsia="Times New Roman" w:hAnsi="Times New Roman" w:cs="Times New Roman"/>
                <w:bCs/>
                <w:sz w:val="24"/>
                <w:szCs w:val="24"/>
              </w:rPr>
              <w:t>Eur be PVM;</w:t>
            </w:r>
          </w:p>
          <w:p w14:paraId="3E9CE75E"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 xml:space="preserve">Numatyta pirkimo vertė yra pakankama. </w:t>
            </w:r>
          </w:p>
        </w:tc>
        <w:tc>
          <w:tcPr>
            <w:tcW w:w="1984" w:type="dxa"/>
          </w:tcPr>
          <w:p w14:paraId="1F372688"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Galėtume pasiūlyti, jei techninė specifikacija užtikrintų konkurenciją. </w:t>
            </w:r>
          </w:p>
          <w:p w14:paraId="6C5F971B" w14:textId="77777777" w:rsidR="00F3327E" w:rsidRPr="00440B93" w:rsidRDefault="00F3327E" w:rsidP="00440B93">
            <w:pPr>
              <w:jc w:val="both"/>
              <w:rPr>
                <w:rFonts w:ascii="Times New Roman" w:eastAsia="Times New Roman" w:hAnsi="Times New Roman" w:cs="Times New Roman"/>
                <w:bCs/>
                <w:sz w:val="24"/>
                <w:szCs w:val="24"/>
              </w:rPr>
            </w:pPr>
          </w:p>
        </w:tc>
        <w:tc>
          <w:tcPr>
            <w:tcW w:w="1701" w:type="dxa"/>
          </w:tcPr>
          <w:p w14:paraId="16D2D329" w14:textId="20E0D54F"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I pirkimo dalis. Taip. </w:t>
            </w:r>
          </w:p>
          <w:p w14:paraId="7DCB620E" w14:textId="3BC24C24" w:rsidR="00F3327E" w:rsidRPr="00440B93" w:rsidRDefault="00F3327E" w:rsidP="00440B93">
            <w:pPr>
              <w:jc w:val="both"/>
              <w:rPr>
                <w:rFonts w:ascii="Times New Roman" w:hAnsi="Times New Roman" w:cs="Times New Roman"/>
                <w:bCs/>
                <w:sz w:val="24"/>
                <w:szCs w:val="24"/>
              </w:rPr>
            </w:pPr>
            <w:r w:rsidRPr="00440B93">
              <w:rPr>
                <w:rFonts w:ascii="Times New Roman" w:hAnsi="Times New Roman" w:cs="Times New Roman"/>
                <w:bCs/>
                <w:sz w:val="24"/>
                <w:szCs w:val="24"/>
              </w:rPr>
              <w:t xml:space="preserve">II, IV </w:t>
            </w:r>
            <w:proofErr w:type="spellStart"/>
            <w:r w:rsidRPr="00440B93">
              <w:rPr>
                <w:rFonts w:ascii="Times New Roman" w:hAnsi="Times New Roman" w:cs="Times New Roman"/>
                <w:bCs/>
                <w:sz w:val="24"/>
                <w:szCs w:val="24"/>
              </w:rPr>
              <w:t>p.d</w:t>
            </w:r>
            <w:proofErr w:type="spellEnd"/>
            <w:r w:rsidRPr="00440B93">
              <w:rPr>
                <w:rFonts w:ascii="Times New Roman" w:hAnsi="Times New Roman" w:cs="Times New Roman"/>
                <w:bCs/>
                <w:sz w:val="24"/>
                <w:szCs w:val="24"/>
              </w:rPr>
              <w:t xml:space="preserve">. pritariame techninei specifikacijai </w:t>
            </w:r>
          </w:p>
          <w:p w14:paraId="35E4002F" w14:textId="77777777" w:rsidR="00F3327E" w:rsidRPr="00440B93" w:rsidRDefault="00F3327E" w:rsidP="00440B93">
            <w:pPr>
              <w:jc w:val="both"/>
              <w:rPr>
                <w:rFonts w:ascii="Times New Roman" w:hAnsi="Times New Roman" w:cs="Times New Roman"/>
                <w:bCs/>
                <w:sz w:val="24"/>
                <w:szCs w:val="24"/>
              </w:rPr>
            </w:pPr>
          </w:p>
          <w:p w14:paraId="03403F26" w14:textId="7E7DA9B2"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hAnsi="Times New Roman" w:cs="Times New Roman"/>
                <w:bCs/>
                <w:sz w:val="24"/>
                <w:szCs w:val="24"/>
              </w:rPr>
              <w:t xml:space="preserve">III </w:t>
            </w:r>
            <w:proofErr w:type="spellStart"/>
            <w:r w:rsidRPr="00440B93">
              <w:rPr>
                <w:rFonts w:ascii="Times New Roman" w:hAnsi="Times New Roman" w:cs="Times New Roman"/>
                <w:bCs/>
                <w:sz w:val="24"/>
                <w:szCs w:val="24"/>
              </w:rPr>
              <w:t>p.d</w:t>
            </w:r>
            <w:proofErr w:type="spellEnd"/>
            <w:r w:rsidRPr="00440B93">
              <w:rPr>
                <w:rFonts w:ascii="Times New Roman" w:hAnsi="Times New Roman" w:cs="Times New Roman"/>
                <w:bCs/>
                <w:sz w:val="24"/>
                <w:szCs w:val="24"/>
              </w:rPr>
              <w:t xml:space="preserve">. numatyta labai maža kaina, kaip kušetei reguliuojamo aukščio ( 1 vnt. kaina 450,00 Eur be PVM). Už šią kainą galime pasiūlyti tik fiksuoto aukščio kušetes. </w:t>
            </w:r>
          </w:p>
        </w:tc>
        <w:tc>
          <w:tcPr>
            <w:tcW w:w="1843" w:type="dxa"/>
          </w:tcPr>
          <w:p w14:paraId="2D857F0A" w14:textId="77777777" w:rsidR="00F3327E" w:rsidRPr="00440B93" w:rsidRDefault="00F3327E" w:rsidP="00440B93">
            <w:pPr>
              <w:jc w:val="both"/>
              <w:rPr>
                <w:rFonts w:ascii="Times New Roman" w:eastAsia="Times New Roman" w:hAnsi="Times New Roman" w:cs="Times New Roman"/>
                <w:bCs/>
                <w:sz w:val="24"/>
                <w:szCs w:val="24"/>
              </w:rPr>
            </w:pPr>
          </w:p>
        </w:tc>
        <w:tc>
          <w:tcPr>
            <w:tcW w:w="1701" w:type="dxa"/>
          </w:tcPr>
          <w:p w14:paraId="6D497D90" w14:textId="77777777" w:rsidR="00F3327E" w:rsidRPr="00440B93" w:rsidRDefault="00F3327E" w:rsidP="00440B93">
            <w:pPr>
              <w:jc w:val="both"/>
              <w:rPr>
                <w:rFonts w:ascii="Times New Roman" w:eastAsia="Times New Roman" w:hAnsi="Times New Roman" w:cs="Times New Roman"/>
                <w:bCs/>
                <w:sz w:val="24"/>
                <w:szCs w:val="24"/>
              </w:rPr>
            </w:pPr>
          </w:p>
        </w:tc>
        <w:tc>
          <w:tcPr>
            <w:tcW w:w="1843" w:type="dxa"/>
          </w:tcPr>
          <w:p w14:paraId="71166032" w14:textId="22D8ABF4" w:rsidR="00F3327E" w:rsidRPr="00440B93" w:rsidRDefault="00F3327E" w:rsidP="00440B93">
            <w:pPr>
              <w:jc w:val="both"/>
              <w:rPr>
                <w:rFonts w:ascii="Times New Roman" w:eastAsia="Times New Roman" w:hAnsi="Times New Roman" w:cs="Times New Roman"/>
                <w:bCs/>
                <w:sz w:val="24"/>
                <w:szCs w:val="24"/>
              </w:rPr>
            </w:pPr>
          </w:p>
        </w:tc>
        <w:tc>
          <w:tcPr>
            <w:tcW w:w="2126" w:type="dxa"/>
            <w:vMerge/>
          </w:tcPr>
          <w:p w14:paraId="2F489512" w14:textId="77FAF1AD" w:rsidR="00F3327E" w:rsidRPr="00440B93" w:rsidRDefault="00F3327E" w:rsidP="00440B93">
            <w:pPr>
              <w:jc w:val="both"/>
              <w:rPr>
                <w:rFonts w:ascii="Times New Roman" w:eastAsia="Times New Roman" w:hAnsi="Times New Roman" w:cs="Times New Roman"/>
                <w:bCs/>
                <w:sz w:val="24"/>
                <w:szCs w:val="24"/>
              </w:rPr>
            </w:pPr>
          </w:p>
        </w:tc>
      </w:tr>
      <w:tr w:rsidR="00F3327E" w14:paraId="6E7CC464" w14:textId="0E8B9F98" w:rsidTr="00DB3246">
        <w:trPr>
          <w:trHeight w:val="2256"/>
        </w:trPr>
        <w:tc>
          <w:tcPr>
            <w:tcW w:w="739" w:type="dxa"/>
          </w:tcPr>
          <w:p w14:paraId="4D70FF3A"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4.</w:t>
            </w:r>
          </w:p>
        </w:tc>
        <w:tc>
          <w:tcPr>
            <w:tcW w:w="2126" w:type="dxa"/>
            <w:vAlign w:val="center"/>
          </w:tcPr>
          <w:p w14:paraId="02FC3063" w14:textId="77777777" w:rsidR="00F3327E" w:rsidRPr="00440B93" w:rsidRDefault="00F3327E" w:rsidP="00440B93">
            <w:pPr>
              <w:pBdr>
                <w:top w:val="nil"/>
                <w:left w:val="nil"/>
                <w:bottom w:val="nil"/>
                <w:right w:val="nil"/>
                <w:between w:val="nil"/>
              </w:pBdr>
              <w:tabs>
                <w:tab w:val="left" w:pos="851"/>
              </w:tabs>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Kokio gamintojo bei modelio prekę, atitinkančią techninės specifikacijos reikalavimus (esamos redakcijos arba atlikus Jūsų pasiūlytus reikalavimų pakeitimus), galėtumėte pasiūlyti?</w:t>
            </w:r>
          </w:p>
          <w:p w14:paraId="1FD8F10D"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w:t>
            </w:r>
            <w:r w:rsidRPr="00440B93">
              <w:rPr>
                <w:rFonts w:ascii="Times New Roman" w:eastAsia="Times New Roman" w:hAnsi="Times New Roman" w:cs="Times New Roman"/>
                <w:bCs/>
                <w:i/>
                <w:color w:val="000000"/>
                <w:sz w:val="24"/>
                <w:szCs w:val="24"/>
              </w:rPr>
              <w:t>prašome pateikti nuorodą (-</w:t>
            </w:r>
            <w:proofErr w:type="spellStart"/>
            <w:r w:rsidRPr="00440B93">
              <w:rPr>
                <w:rFonts w:ascii="Times New Roman" w:eastAsia="Times New Roman" w:hAnsi="Times New Roman" w:cs="Times New Roman"/>
                <w:bCs/>
                <w:i/>
                <w:color w:val="000000"/>
                <w:sz w:val="24"/>
                <w:szCs w:val="24"/>
              </w:rPr>
              <w:t>as</w:t>
            </w:r>
            <w:proofErr w:type="spellEnd"/>
            <w:r w:rsidRPr="00440B93">
              <w:rPr>
                <w:rFonts w:ascii="Times New Roman" w:eastAsia="Times New Roman" w:hAnsi="Times New Roman" w:cs="Times New Roman"/>
                <w:bCs/>
                <w:i/>
                <w:color w:val="000000"/>
                <w:sz w:val="24"/>
                <w:szCs w:val="24"/>
              </w:rPr>
              <w:t xml:space="preserve">) į </w:t>
            </w:r>
            <w:r w:rsidRPr="00440B93">
              <w:rPr>
                <w:rFonts w:ascii="Times New Roman" w:eastAsia="Times New Roman" w:hAnsi="Times New Roman" w:cs="Times New Roman"/>
                <w:bCs/>
                <w:i/>
                <w:color w:val="000000"/>
                <w:sz w:val="24"/>
                <w:szCs w:val="24"/>
              </w:rPr>
              <w:lastRenderedPageBreak/>
              <w:t xml:space="preserve">technines charakteristikas ir/arba pateikti gamintojo dokumentaciją; </w:t>
            </w:r>
            <w:r w:rsidRPr="00440B93">
              <w:rPr>
                <w:rFonts w:ascii="Times New Roman" w:eastAsia="Times New Roman" w:hAnsi="Times New Roman" w:cs="Times New Roman"/>
                <w:bCs/>
                <w:i/>
                <w:sz w:val="24"/>
                <w:szCs w:val="24"/>
              </w:rPr>
              <w:t>pageidautina, kad nurodytumėt taip pat ir preliminarią siūlomos prekės vieneto kainą su PVM</w:t>
            </w:r>
            <w:r w:rsidRPr="00440B93">
              <w:rPr>
                <w:rFonts w:ascii="Times New Roman" w:eastAsia="Times New Roman" w:hAnsi="Times New Roman" w:cs="Times New Roman"/>
                <w:bCs/>
                <w:color w:val="000000"/>
                <w:sz w:val="24"/>
                <w:szCs w:val="24"/>
              </w:rPr>
              <w:t>).</w:t>
            </w:r>
          </w:p>
        </w:tc>
        <w:tc>
          <w:tcPr>
            <w:tcW w:w="1843" w:type="dxa"/>
            <w:vAlign w:val="center"/>
          </w:tcPr>
          <w:p w14:paraId="60A44435"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lastRenderedPageBreak/>
              <w:t xml:space="preserve">Jeigu bus atsižvelgta į mūsų pastabas ir pasiūlymus galėtume pasiūlyti </w:t>
            </w:r>
            <w:proofErr w:type="spellStart"/>
            <w:r w:rsidRPr="00440B93">
              <w:rPr>
                <w:rFonts w:ascii="Times New Roman" w:eastAsia="Times New Roman" w:hAnsi="Times New Roman" w:cs="Times New Roman"/>
                <w:bCs/>
                <w:color w:val="000000"/>
                <w:sz w:val="24"/>
                <w:szCs w:val="24"/>
              </w:rPr>
              <w:t>Amedtec</w:t>
            </w:r>
            <w:proofErr w:type="spellEnd"/>
            <w:r w:rsidRPr="00440B93">
              <w:rPr>
                <w:rFonts w:ascii="Times New Roman" w:eastAsia="Times New Roman" w:hAnsi="Times New Roman" w:cs="Times New Roman"/>
                <w:bCs/>
                <w:color w:val="000000"/>
                <w:sz w:val="24"/>
                <w:szCs w:val="24"/>
              </w:rPr>
              <w:t xml:space="preserve"> </w:t>
            </w:r>
            <w:proofErr w:type="spellStart"/>
            <w:r w:rsidRPr="00440B93">
              <w:rPr>
                <w:rFonts w:ascii="Times New Roman" w:eastAsia="Times New Roman" w:hAnsi="Times New Roman" w:cs="Times New Roman"/>
                <w:bCs/>
                <w:color w:val="000000"/>
                <w:sz w:val="24"/>
                <w:szCs w:val="24"/>
              </w:rPr>
              <w:t>CardioPart</w:t>
            </w:r>
            <w:proofErr w:type="spellEnd"/>
            <w:r w:rsidRPr="00440B93">
              <w:rPr>
                <w:rFonts w:ascii="Times New Roman" w:eastAsia="Times New Roman" w:hAnsi="Times New Roman" w:cs="Times New Roman"/>
                <w:bCs/>
                <w:color w:val="000000"/>
                <w:sz w:val="24"/>
                <w:szCs w:val="24"/>
              </w:rPr>
              <w:t xml:space="preserve"> 12 </w:t>
            </w:r>
            <w:proofErr w:type="spellStart"/>
            <w:r w:rsidRPr="00440B93">
              <w:rPr>
                <w:rFonts w:ascii="Times New Roman" w:eastAsia="Times New Roman" w:hAnsi="Times New Roman" w:cs="Times New Roman"/>
                <w:bCs/>
                <w:color w:val="000000"/>
                <w:sz w:val="24"/>
                <w:szCs w:val="24"/>
              </w:rPr>
              <w:t>Blue</w:t>
            </w:r>
            <w:proofErr w:type="spellEnd"/>
          </w:p>
          <w:p w14:paraId="18D996D9" w14:textId="77777777" w:rsidR="00F3327E" w:rsidRPr="00440B93" w:rsidRDefault="00F3327E" w:rsidP="00440B93">
            <w:pPr>
              <w:jc w:val="both"/>
              <w:rPr>
                <w:rFonts w:ascii="Times New Roman" w:eastAsia="Times New Roman" w:hAnsi="Times New Roman" w:cs="Times New Roman"/>
                <w:bCs/>
                <w:color w:val="000000"/>
                <w:sz w:val="24"/>
                <w:szCs w:val="24"/>
              </w:rPr>
            </w:pPr>
            <w:hyperlink r:id="rId5">
              <w:r w:rsidRPr="00440B93">
                <w:rPr>
                  <w:rFonts w:ascii="Times New Roman" w:eastAsia="Times New Roman" w:hAnsi="Times New Roman" w:cs="Times New Roman"/>
                  <w:bCs/>
                  <w:color w:val="0000FF"/>
                  <w:sz w:val="24"/>
                  <w:szCs w:val="24"/>
                  <w:u w:val="single"/>
                </w:rPr>
                <w:t xml:space="preserve">AMEDTEC - </w:t>
              </w:r>
              <w:proofErr w:type="spellStart"/>
              <w:r w:rsidRPr="00440B93">
                <w:rPr>
                  <w:rFonts w:ascii="Times New Roman" w:eastAsia="Times New Roman" w:hAnsi="Times New Roman" w:cs="Times New Roman"/>
                  <w:bCs/>
                  <w:color w:val="0000FF"/>
                  <w:sz w:val="24"/>
                  <w:szCs w:val="24"/>
                  <w:u w:val="single"/>
                </w:rPr>
                <w:t>CardioPart</w:t>
              </w:r>
              <w:proofErr w:type="spellEnd"/>
              <w:r w:rsidRPr="00440B93">
                <w:rPr>
                  <w:rFonts w:ascii="Times New Roman" w:eastAsia="Times New Roman" w:hAnsi="Times New Roman" w:cs="Times New Roman"/>
                  <w:bCs/>
                  <w:color w:val="0000FF"/>
                  <w:sz w:val="24"/>
                  <w:szCs w:val="24"/>
                  <w:u w:val="single"/>
                </w:rPr>
                <w:t xml:space="preserve"> 12 </w:t>
              </w:r>
              <w:proofErr w:type="spellStart"/>
              <w:r w:rsidRPr="00440B93">
                <w:rPr>
                  <w:rFonts w:ascii="Times New Roman" w:eastAsia="Times New Roman" w:hAnsi="Times New Roman" w:cs="Times New Roman"/>
                  <w:bCs/>
                  <w:color w:val="0000FF"/>
                  <w:sz w:val="24"/>
                  <w:szCs w:val="24"/>
                  <w:u w:val="single"/>
                </w:rPr>
                <w:t>Blue</w:t>
              </w:r>
              <w:proofErr w:type="spellEnd"/>
              <w:r w:rsidRPr="00440B93">
                <w:rPr>
                  <w:rFonts w:ascii="Times New Roman" w:eastAsia="Times New Roman" w:hAnsi="Times New Roman" w:cs="Times New Roman"/>
                  <w:bCs/>
                  <w:color w:val="0000FF"/>
                  <w:sz w:val="24"/>
                  <w:szCs w:val="24"/>
                  <w:u w:val="single"/>
                </w:rPr>
                <w:t xml:space="preserve"> / </w:t>
              </w:r>
              <w:proofErr w:type="spellStart"/>
              <w:r w:rsidRPr="00440B93">
                <w:rPr>
                  <w:rFonts w:ascii="Times New Roman" w:eastAsia="Times New Roman" w:hAnsi="Times New Roman" w:cs="Times New Roman"/>
                  <w:bCs/>
                  <w:color w:val="0000FF"/>
                  <w:sz w:val="24"/>
                  <w:szCs w:val="24"/>
                  <w:u w:val="single"/>
                </w:rPr>
                <w:t>Blue</w:t>
              </w:r>
              <w:proofErr w:type="spellEnd"/>
              <w:r w:rsidRPr="00440B93">
                <w:rPr>
                  <w:rFonts w:ascii="Times New Roman" w:eastAsia="Times New Roman" w:hAnsi="Times New Roman" w:cs="Times New Roman"/>
                  <w:bCs/>
                  <w:color w:val="0000FF"/>
                  <w:sz w:val="24"/>
                  <w:szCs w:val="24"/>
                  <w:u w:val="single"/>
                </w:rPr>
                <w:t>-P</w:t>
              </w:r>
            </w:hyperlink>
          </w:p>
        </w:tc>
        <w:tc>
          <w:tcPr>
            <w:tcW w:w="1984" w:type="dxa"/>
          </w:tcPr>
          <w:p w14:paraId="3D899DA4"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Po techninės specifikacijos korekcijos galėtume pasiūlyti CEFLA </w:t>
            </w:r>
            <w:proofErr w:type="spellStart"/>
            <w:r w:rsidRPr="00440B93">
              <w:rPr>
                <w:rFonts w:ascii="Times New Roman" w:hAnsi="Times New Roman" w:cs="Times New Roman"/>
                <w:bCs/>
              </w:rPr>
              <w:t>sc</w:t>
            </w:r>
            <w:proofErr w:type="spellEnd"/>
            <w:r w:rsidRPr="00440B93">
              <w:rPr>
                <w:rFonts w:ascii="Times New Roman" w:hAnsi="Times New Roman" w:cs="Times New Roman"/>
                <w:bCs/>
              </w:rPr>
              <w:t xml:space="preserve"> panoraminį rentgeną HYPERION serijos X5 už 18000 Eur kuris būtų žymiai modernesnis ir platesnių galimybių nei pateiktoje </w:t>
            </w:r>
            <w:r w:rsidRPr="00440B93">
              <w:rPr>
                <w:rFonts w:ascii="Times New Roman" w:hAnsi="Times New Roman" w:cs="Times New Roman"/>
                <w:bCs/>
              </w:rPr>
              <w:lastRenderedPageBreak/>
              <w:t xml:space="preserve">techninėje specifikacijoje. </w:t>
            </w:r>
          </w:p>
          <w:p w14:paraId="485BC92F"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268B1CEC" w14:textId="2A34D854"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1B6D1EAB"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6B1A88E8"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6C6A059E" w14:textId="3762F9EB" w:rsidR="00F3327E" w:rsidRPr="00440B93" w:rsidRDefault="00F3327E" w:rsidP="00440B93">
            <w:pPr>
              <w:jc w:val="both"/>
              <w:rPr>
                <w:rFonts w:ascii="Times New Roman" w:eastAsia="Times New Roman" w:hAnsi="Times New Roman" w:cs="Times New Roman"/>
                <w:bCs/>
                <w:color w:val="000000"/>
                <w:sz w:val="24"/>
                <w:szCs w:val="24"/>
              </w:rPr>
            </w:pPr>
          </w:p>
        </w:tc>
        <w:tc>
          <w:tcPr>
            <w:tcW w:w="2126" w:type="dxa"/>
            <w:vMerge/>
          </w:tcPr>
          <w:p w14:paraId="1D764BB5" w14:textId="0275632A" w:rsidR="00F3327E" w:rsidRPr="00440B93" w:rsidRDefault="00F3327E" w:rsidP="00440B93">
            <w:pPr>
              <w:jc w:val="both"/>
              <w:rPr>
                <w:rFonts w:ascii="Times New Roman" w:eastAsia="Times New Roman" w:hAnsi="Times New Roman" w:cs="Times New Roman"/>
                <w:bCs/>
                <w:color w:val="000000"/>
                <w:sz w:val="24"/>
                <w:szCs w:val="24"/>
              </w:rPr>
            </w:pPr>
          </w:p>
        </w:tc>
      </w:tr>
      <w:tr w:rsidR="00F3327E" w14:paraId="671682F5" w14:textId="5E432F27" w:rsidTr="00DB3246">
        <w:trPr>
          <w:trHeight w:val="1239"/>
        </w:trPr>
        <w:tc>
          <w:tcPr>
            <w:tcW w:w="739" w:type="dxa"/>
          </w:tcPr>
          <w:p w14:paraId="43872E0F"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5.</w:t>
            </w:r>
          </w:p>
        </w:tc>
        <w:tc>
          <w:tcPr>
            <w:tcW w:w="2126" w:type="dxa"/>
            <w:vAlign w:val="center"/>
          </w:tcPr>
          <w:p w14:paraId="33FEC77F" w14:textId="77777777" w:rsidR="00F3327E" w:rsidRPr="00440B93" w:rsidRDefault="00F3327E" w:rsidP="00440B93">
            <w:pPr>
              <w:pBdr>
                <w:top w:val="nil"/>
                <w:left w:val="nil"/>
                <w:bottom w:val="nil"/>
                <w:right w:val="nil"/>
                <w:between w:val="nil"/>
              </w:pBdr>
              <w:tabs>
                <w:tab w:val="left" w:pos="851"/>
              </w:tabs>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Kokia yra standartinė gamintojo suteikiama garantija prekei (jos komplektuojamoms dalims)?</w:t>
            </w:r>
          </w:p>
          <w:p w14:paraId="50382901" w14:textId="77777777" w:rsidR="00F3327E" w:rsidRPr="00440B93" w:rsidRDefault="00F3327E" w:rsidP="00440B93">
            <w:pPr>
              <w:pBdr>
                <w:top w:val="nil"/>
                <w:left w:val="nil"/>
                <w:bottom w:val="nil"/>
                <w:right w:val="nil"/>
                <w:between w:val="nil"/>
              </w:pBdr>
              <w:tabs>
                <w:tab w:val="left" w:pos="851"/>
              </w:tabs>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Kokios garantinės priežiūros sąlygos (terminai, garantijos pratęsimo galimybės ir jos kaina, kt.)?</w:t>
            </w:r>
          </w:p>
        </w:tc>
        <w:tc>
          <w:tcPr>
            <w:tcW w:w="1843" w:type="dxa"/>
            <w:vAlign w:val="center"/>
          </w:tcPr>
          <w:p w14:paraId="1589EB59"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Standartinė gamintojo suteikiama garantija yra 24 mėn.</w:t>
            </w:r>
          </w:p>
        </w:tc>
        <w:tc>
          <w:tcPr>
            <w:tcW w:w="1984" w:type="dxa"/>
          </w:tcPr>
          <w:p w14:paraId="0090CD4C"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Gamintojas suteikia standartinę 24 mėnesių garantiją kurią, nepasibaigus 24 </w:t>
            </w:r>
            <w:proofErr w:type="spellStart"/>
            <w:r w:rsidRPr="00440B93">
              <w:rPr>
                <w:rFonts w:ascii="Times New Roman" w:hAnsi="Times New Roman" w:cs="Times New Roman"/>
                <w:bCs/>
              </w:rPr>
              <w:t>mėn</w:t>
            </w:r>
            <w:proofErr w:type="spellEnd"/>
            <w:r w:rsidRPr="00440B93">
              <w:rPr>
                <w:rFonts w:ascii="Times New Roman" w:hAnsi="Times New Roman" w:cs="Times New Roman"/>
                <w:bCs/>
              </w:rPr>
              <w:t xml:space="preserve"> terminui, papildomai galima pratęsti dar iki 96 mėnesių, </w:t>
            </w:r>
            <w:proofErr w:type="spellStart"/>
            <w:r w:rsidRPr="00440B93">
              <w:rPr>
                <w:rFonts w:ascii="Times New Roman" w:hAnsi="Times New Roman" w:cs="Times New Roman"/>
                <w:bCs/>
              </w:rPr>
              <w:t>t.y</w:t>
            </w:r>
            <w:proofErr w:type="spellEnd"/>
            <w:r w:rsidRPr="00440B93">
              <w:rPr>
                <w:rFonts w:ascii="Times New Roman" w:hAnsi="Times New Roman" w:cs="Times New Roman"/>
                <w:bCs/>
              </w:rPr>
              <w:t xml:space="preserve">. visa garantija gali būti 10 metų. Kaina 500 </w:t>
            </w:r>
            <w:proofErr w:type="spellStart"/>
            <w:r w:rsidRPr="00440B93">
              <w:rPr>
                <w:rFonts w:ascii="Times New Roman" w:hAnsi="Times New Roman" w:cs="Times New Roman"/>
                <w:bCs/>
              </w:rPr>
              <w:t>eur</w:t>
            </w:r>
            <w:proofErr w:type="spellEnd"/>
            <w:r w:rsidRPr="00440B93">
              <w:rPr>
                <w:rFonts w:ascii="Times New Roman" w:hAnsi="Times New Roman" w:cs="Times New Roman"/>
                <w:bCs/>
              </w:rPr>
              <w:t xml:space="preserve"> be PVM už kiekvienus papildomus metus. </w:t>
            </w:r>
          </w:p>
          <w:p w14:paraId="710218CE"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7B6B95F7" w14:textId="0441F289"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26A6C10B"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34EEAF7D"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05061163" w14:textId="740312A1" w:rsidR="00F3327E" w:rsidRPr="00440B93" w:rsidRDefault="00F3327E" w:rsidP="00440B93">
            <w:pPr>
              <w:jc w:val="both"/>
              <w:rPr>
                <w:rFonts w:ascii="Times New Roman" w:eastAsia="Times New Roman" w:hAnsi="Times New Roman" w:cs="Times New Roman"/>
                <w:bCs/>
                <w:color w:val="000000"/>
                <w:sz w:val="24"/>
                <w:szCs w:val="24"/>
              </w:rPr>
            </w:pPr>
          </w:p>
        </w:tc>
        <w:tc>
          <w:tcPr>
            <w:tcW w:w="2126" w:type="dxa"/>
            <w:vMerge/>
          </w:tcPr>
          <w:p w14:paraId="5274C12F" w14:textId="3A66638E" w:rsidR="00F3327E" w:rsidRPr="00440B93" w:rsidRDefault="00F3327E" w:rsidP="00440B93">
            <w:pPr>
              <w:jc w:val="both"/>
              <w:rPr>
                <w:rFonts w:ascii="Times New Roman" w:eastAsia="Times New Roman" w:hAnsi="Times New Roman" w:cs="Times New Roman"/>
                <w:bCs/>
                <w:color w:val="000000"/>
                <w:sz w:val="24"/>
                <w:szCs w:val="24"/>
              </w:rPr>
            </w:pPr>
          </w:p>
        </w:tc>
      </w:tr>
      <w:tr w:rsidR="00F3327E" w14:paraId="412E36FD" w14:textId="642415FE" w:rsidTr="00DB3246">
        <w:trPr>
          <w:trHeight w:val="1371"/>
        </w:trPr>
        <w:tc>
          <w:tcPr>
            <w:tcW w:w="739" w:type="dxa"/>
          </w:tcPr>
          <w:p w14:paraId="65AAD1BC"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6.</w:t>
            </w:r>
          </w:p>
        </w:tc>
        <w:tc>
          <w:tcPr>
            <w:tcW w:w="2126" w:type="dxa"/>
            <w:vAlign w:val="center"/>
          </w:tcPr>
          <w:p w14:paraId="653D063E" w14:textId="77777777" w:rsidR="00F3327E" w:rsidRPr="00440B93" w:rsidRDefault="00F3327E" w:rsidP="00440B93">
            <w:pPr>
              <w:jc w:val="both"/>
              <w:rPr>
                <w:rFonts w:ascii="Times New Roman" w:eastAsia="Times New Roman" w:hAnsi="Times New Roman" w:cs="Times New Roman"/>
                <w:bCs/>
                <w:sz w:val="24"/>
                <w:szCs w:val="24"/>
              </w:rPr>
            </w:pPr>
            <w:r w:rsidRPr="00440B93">
              <w:rPr>
                <w:rFonts w:ascii="Times New Roman" w:eastAsia="Times New Roman" w:hAnsi="Times New Roman" w:cs="Times New Roman"/>
                <w:bCs/>
                <w:sz w:val="24"/>
                <w:szCs w:val="24"/>
              </w:rPr>
              <w:t xml:space="preserve">Numatytas prekių pristatymo terminas – ne ilgesnis kaip 3 mėnesiai nuo sutarties </w:t>
            </w:r>
            <w:r w:rsidRPr="00440B93">
              <w:rPr>
                <w:rFonts w:ascii="Times New Roman" w:eastAsia="Times New Roman" w:hAnsi="Times New Roman" w:cs="Times New Roman"/>
                <w:bCs/>
                <w:sz w:val="24"/>
                <w:szCs w:val="24"/>
              </w:rPr>
              <w:lastRenderedPageBreak/>
              <w:t xml:space="preserve">pasirašymo dienos </w:t>
            </w:r>
            <w:proofErr w:type="spellStart"/>
            <w:r w:rsidRPr="00440B93">
              <w:rPr>
                <w:rFonts w:ascii="Times New Roman" w:eastAsia="Times New Roman" w:hAnsi="Times New Roman" w:cs="Times New Roman"/>
                <w:bCs/>
                <w:sz w:val="24"/>
                <w:szCs w:val="24"/>
              </w:rPr>
              <w:t>dienos</w:t>
            </w:r>
            <w:proofErr w:type="spellEnd"/>
            <w:r w:rsidRPr="00440B93">
              <w:rPr>
                <w:rFonts w:ascii="Times New Roman" w:eastAsia="Times New Roman" w:hAnsi="Times New Roman" w:cs="Times New Roman"/>
                <w:bCs/>
                <w:sz w:val="24"/>
                <w:szCs w:val="24"/>
              </w:rPr>
              <w:t xml:space="preserve">. </w:t>
            </w:r>
          </w:p>
          <w:p w14:paraId="71255668" w14:textId="77777777" w:rsidR="00F3327E" w:rsidRPr="00440B93" w:rsidRDefault="00F3327E" w:rsidP="00440B93">
            <w:pPr>
              <w:pBdr>
                <w:top w:val="nil"/>
                <w:left w:val="nil"/>
                <w:bottom w:val="nil"/>
                <w:right w:val="nil"/>
                <w:between w:val="nil"/>
              </w:pBdr>
              <w:tabs>
                <w:tab w:val="left" w:pos="851"/>
              </w:tabs>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Ar toks terminas pakankamas (per ilgas, per trumpas) prekių pristatymui? Jei ne, koks Jūsų manymu būtų pakankamas ir kodėl?</w:t>
            </w:r>
          </w:p>
        </w:tc>
        <w:tc>
          <w:tcPr>
            <w:tcW w:w="1843" w:type="dxa"/>
            <w:vAlign w:val="center"/>
          </w:tcPr>
          <w:p w14:paraId="4070C479"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lastRenderedPageBreak/>
              <w:t>Pristatymo terminas yra pakankamas.</w:t>
            </w:r>
          </w:p>
        </w:tc>
        <w:tc>
          <w:tcPr>
            <w:tcW w:w="1984" w:type="dxa"/>
          </w:tcPr>
          <w:p w14:paraId="295BA47E" w14:textId="7B82FF8C"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Terminas pakankamas</w:t>
            </w:r>
          </w:p>
        </w:tc>
        <w:tc>
          <w:tcPr>
            <w:tcW w:w="1701" w:type="dxa"/>
          </w:tcPr>
          <w:p w14:paraId="65303A0F" w14:textId="787E8906"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078AF3E3"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79E997B7"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241E51BC" w14:textId="43CF11C5" w:rsidR="00F3327E" w:rsidRPr="00440B93" w:rsidRDefault="00F3327E" w:rsidP="00440B93">
            <w:pPr>
              <w:jc w:val="both"/>
              <w:rPr>
                <w:rFonts w:ascii="Times New Roman" w:eastAsia="Times New Roman" w:hAnsi="Times New Roman" w:cs="Times New Roman"/>
                <w:bCs/>
                <w:color w:val="000000"/>
                <w:sz w:val="24"/>
                <w:szCs w:val="24"/>
              </w:rPr>
            </w:pPr>
          </w:p>
        </w:tc>
        <w:tc>
          <w:tcPr>
            <w:tcW w:w="2126" w:type="dxa"/>
            <w:vMerge/>
          </w:tcPr>
          <w:p w14:paraId="576C9D05" w14:textId="54D5AB6D" w:rsidR="00F3327E" w:rsidRPr="00440B93" w:rsidRDefault="00F3327E" w:rsidP="00440B93">
            <w:pPr>
              <w:jc w:val="both"/>
              <w:rPr>
                <w:rFonts w:ascii="Times New Roman" w:eastAsia="Times New Roman" w:hAnsi="Times New Roman" w:cs="Times New Roman"/>
                <w:bCs/>
                <w:color w:val="000000"/>
                <w:sz w:val="24"/>
                <w:szCs w:val="24"/>
              </w:rPr>
            </w:pPr>
          </w:p>
        </w:tc>
      </w:tr>
      <w:tr w:rsidR="00F3327E" w14:paraId="68152BAB" w14:textId="7CD0AA4B" w:rsidTr="00DB3246">
        <w:trPr>
          <w:trHeight w:val="665"/>
        </w:trPr>
        <w:tc>
          <w:tcPr>
            <w:tcW w:w="739" w:type="dxa"/>
          </w:tcPr>
          <w:p w14:paraId="25006A5E"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7.</w:t>
            </w:r>
          </w:p>
        </w:tc>
        <w:tc>
          <w:tcPr>
            <w:tcW w:w="2126" w:type="dxa"/>
            <w:vAlign w:val="center"/>
          </w:tcPr>
          <w:p w14:paraId="1BFD658D"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Ar turite kitų pastebėjimų ar pasiūlymų? (</w:t>
            </w:r>
            <w:r w:rsidRPr="00440B93">
              <w:rPr>
                <w:rFonts w:ascii="Times New Roman" w:eastAsia="Times New Roman" w:hAnsi="Times New Roman" w:cs="Times New Roman"/>
                <w:bCs/>
                <w:i/>
                <w:color w:val="000000"/>
                <w:sz w:val="24"/>
                <w:szCs w:val="24"/>
              </w:rPr>
              <w:t>jei turite,</w:t>
            </w:r>
            <w:r w:rsidRPr="00440B93">
              <w:rPr>
                <w:rFonts w:ascii="Times New Roman" w:eastAsia="Times New Roman" w:hAnsi="Times New Roman" w:cs="Times New Roman"/>
                <w:bCs/>
                <w:color w:val="000000"/>
                <w:sz w:val="24"/>
                <w:szCs w:val="24"/>
              </w:rPr>
              <w:t xml:space="preserve"> </w:t>
            </w:r>
            <w:r w:rsidRPr="00440B93">
              <w:rPr>
                <w:rFonts w:ascii="Times New Roman" w:eastAsia="Times New Roman" w:hAnsi="Times New Roman" w:cs="Times New Roman"/>
                <w:bCs/>
                <w:i/>
                <w:color w:val="000000"/>
                <w:sz w:val="24"/>
                <w:szCs w:val="24"/>
              </w:rPr>
              <w:t>prašome pateikti</w:t>
            </w:r>
            <w:r w:rsidRPr="00440B93">
              <w:rPr>
                <w:rFonts w:ascii="Times New Roman" w:eastAsia="Times New Roman" w:hAnsi="Times New Roman" w:cs="Times New Roman"/>
                <w:bCs/>
                <w:color w:val="000000"/>
                <w:sz w:val="24"/>
                <w:szCs w:val="24"/>
              </w:rPr>
              <w:t>)</w:t>
            </w:r>
          </w:p>
        </w:tc>
        <w:tc>
          <w:tcPr>
            <w:tcW w:w="1843" w:type="dxa"/>
            <w:vAlign w:val="center"/>
          </w:tcPr>
          <w:p w14:paraId="632D9E0C" w14:textId="77777777" w:rsidR="00F3327E" w:rsidRPr="00440B93" w:rsidRDefault="00F3327E" w:rsidP="00440B93">
            <w:pPr>
              <w:jc w:val="both"/>
              <w:rPr>
                <w:rFonts w:ascii="Times New Roman" w:eastAsia="Times New Roman" w:hAnsi="Times New Roman" w:cs="Times New Roman"/>
                <w:bCs/>
                <w:color w:val="000000"/>
                <w:sz w:val="24"/>
                <w:szCs w:val="24"/>
              </w:rPr>
            </w:pPr>
            <w:r w:rsidRPr="00440B93">
              <w:rPr>
                <w:rFonts w:ascii="Times New Roman" w:eastAsia="Times New Roman" w:hAnsi="Times New Roman" w:cs="Times New Roman"/>
                <w:bCs/>
                <w:color w:val="000000"/>
                <w:sz w:val="24"/>
                <w:szCs w:val="24"/>
              </w:rPr>
              <w:t xml:space="preserve">Kitų pastebėjimų ir pasiūlymų neturime. </w:t>
            </w:r>
          </w:p>
        </w:tc>
        <w:tc>
          <w:tcPr>
            <w:tcW w:w="1984" w:type="dxa"/>
          </w:tcPr>
          <w:p w14:paraId="078A18C9" w14:textId="77777777" w:rsidR="00F3327E" w:rsidRPr="00440B93" w:rsidRDefault="00F3327E" w:rsidP="00440B93">
            <w:pPr>
              <w:pStyle w:val="Default"/>
              <w:jc w:val="both"/>
              <w:rPr>
                <w:rFonts w:ascii="Times New Roman" w:hAnsi="Times New Roman" w:cs="Times New Roman"/>
                <w:bCs/>
              </w:rPr>
            </w:pPr>
            <w:r w:rsidRPr="00440B93">
              <w:rPr>
                <w:rFonts w:ascii="Times New Roman" w:hAnsi="Times New Roman" w:cs="Times New Roman"/>
                <w:bCs/>
              </w:rPr>
              <w:t xml:space="preserve">Pakeisti techninę specifikaciją atsižvelgiant į naujuosius pasiekimus panoraminiuose rentgenuose, nes rentgenas bus eksploatuojamas ne mažiau 10 metų. Pateikta specifikacija yra pasenusios technologijos rentgeno. Naujieji turi dirbtinį intelektą ne tik tyrimo parametrų nustatymui, bet ir tyrimo analizei. </w:t>
            </w:r>
          </w:p>
          <w:p w14:paraId="232848C0"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04048483" w14:textId="3BC22C3F"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3A71229A"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701" w:type="dxa"/>
          </w:tcPr>
          <w:p w14:paraId="4FFD0818" w14:textId="77777777" w:rsidR="00F3327E" w:rsidRPr="00440B93" w:rsidRDefault="00F3327E" w:rsidP="00440B93">
            <w:pPr>
              <w:jc w:val="both"/>
              <w:rPr>
                <w:rFonts w:ascii="Times New Roman" w:eastAsia="Times New Roman" w:hAnsi="Times New Roman" w:cs="Times New Roman"/>
                <w:bCs/>
                <w:color w:val="000000"/>
                <w:sz w:val="24"/>
                <w:szCs w:val="24"/>
              </w:rPr>
            </w:pPr>
          </w:p>
        </w:tc>
        <w:tc>
          <w:tcPr>
            <w:tcW w:w="1843" w:type="dxa"/>
          </w:tcPr>
          <w:p w14:paraId="3B330600" w14:textId="116E4FEE" w:rsidR="00F3327E" w:rsidRPr="00440B93" w:rsidRDefault="00F3327E" w:rsidP="00440B93">
            <w:pPr>
              <w:jc w:val="both"/>
              <w:rPr>
                <w:rFonts w:ascii="Times New Roman" w:eastAsia="Times New Roman" w:hAnsi="Times New Roman" w:cs="Times New Roman"/>
                <w:bCs/>
                <w:color w:val="000000"/>
                <w:sz w:val="24"/>
                <w:szCs w:val="24"/>
              </w:rPr>
            </w:pPr>
          </w:p>
        </w:tc>
        <w:tc>
          <w:tcPr>
            <w:tcW w:w="2126" w:type="dxa"/>
            <w:vMerge/>
          </w:tcPr>
          <w:p w14:paraId="6C220B82" w14:textId="3A326AAB" w:rsidR="00F3327E" w:rsidRPr="00440B93" w:rsidRDefault="00F3327E" w:rsidP="00440B93">
            <w:pPr>
              <w:jc w:val="both"/>
              <w:rPr>
                <w:rFonts w:ascii="Times New Roman" w:eastAsia="Times New Roman" w:hAnsi="Times New Roman" w:cs="Times New Roman"/>
                <w:bCs/>
                <w:color w:val="000000"/>
                <w:sz w:val="24"/>
                <w:szCs w:val="24"/>
              </w:rPr>
            </w:pPr>
          </w:p>
        </w:tc>
      </w:tr>
    </w:tbl>
    <w:p w14:paraId="0F391BE3" w14:textId="77777777" w:rsidR="00CE7DFD" w:rsidRDefault="00CE7DFD" w:rsidP="00440B93">
      <w:pPr>
        <w:spacing w:after="0" w:line="240" w:lineRule="auto"/>
        <w:jc w:val="both"/>
        <w:rPr>
          <w:rFonts w:ascii="Times New Roman" w:eastAsia="Times New Roman" w:hAnsi="Times New Roman" w:cs="Times New Roman"/>
          <w:color w:val="000000"/>
          <w:sz w:val="24"/>
          <w:szCs w:val="24"/>
        </w:rPr>
      </w:pPr>
    </w:p>
    <w:sectPr w:rsidR="00CE7DFD" w:rsidSect="00941CA6">
      <w:pgSz w:w="16838" w:h="11906" w:orient="landscape"/>
      <w:pgMar w:top="1701" w:right="851" w:bottom="567" w:left="1134" w:header="567" w:footer="567" w:gutter="0"/>
      <w:pgNumType w:start="1"/>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DFD"/>
    <w:rsid w:val="00440B93"/>
    <w:rsid w:val="00883618"/>
    <w:rsid w:val="00941CA6"/>
    <w:rsid w:val="00B87F83"/>
    <w:rsid w:val="00BD3E9E"/>
    <w:rsid w:val="00CD5BDB"/>
    <w:rsid w:val="00CE7DFD"/>
    <w:rsid w:val="00DB3246"/>
    <w:rsid w:val="00E70250"/>
    <w:rsid w:val="00E96309"/>
    <w:rsid w:val="00F33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D2050"/>
  <w15:docId w15:val="{0C321F14-A6E3-4A9F-ADED-A9B5A29D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ED36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69F"/>
    <w:rPr>
      <w:rFonts w:ascii="Segoe UI" w:hAnsi="Segoe UI" w:cs="Segoe UI"/>
      <w:sz w:val="18"/>
      <w:szCs w:val="18"/>
    </w:rPr>
  </w:style>
  <w:style w:type="character" w:styleId="Komentaronuoroda">
    <w:name w:val="annotation reference"/>
    <w:basedOn w:val="Numatytasispastraiposriftas"/>
    <w:uiPriority w:val="99"/>
    <w:semiHidden/>
    <w:unhideWhenUsed/>
    <w:rsid w:val="00D065D1"/>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D065D1"/>
    <w:pPr>
      <w:spacing w:line="240" w:lineRule="auto"/>
    </w:pPr>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65D1"/>
    <w:rPr>
      <w:sz w:val="20"/>
      <w:szCs w:val="20"/>
    </w:rPr>
  </w:style>
  <w:style w:type="paragraph" w:styleId="Komentarotema">
    <w:name w:val="annotation subject"/>
    <w:basedOn w:val="Komentarotekstas"/>
    <w:next w:val="Komentarotekstas"/>
    <w:link w:val="KomentarotemaDiagrama"/>
    <w:uiPriority w:val="99"/>
    <w:semiHidden/>
    <w:unhideWhenUsed/>
    <w:rsid w:val="00D065D1"/>
    <w:rPr>
      <w:b/>
      <w:bCs/>
    </w:rPr>
  </w:style>
  <w:style w:type="character" w:customStyle="1" w:styleId="KomentarotemaDiagrama">
    <w:name w:val="Komentaro tema Diagrama"/>
    <w:basedOn w:val="KomentarotekstasDiagrama"/>
    <w:link w:val="Komentarotema"/>
    <w:uiPriority w:val="99"/>
    <w:semiHidden/>
    <w:rsid w:val="00D065D1"/>
    <w:rPr>
      <w:b/>
      <w:bCs/>
      <w:sz w:val="20"/>
      <w:szCs w:val="20"/>
    </w:rPr>
  </w:style>
  <w:style w:type="character" w:styleId="Neapdorotaspaminjimas">
    <w:name w:val="Unresolved Mention"/>
    <w:basedOn w:val="Numatytasispastraiposriftas"/>
    <w:uiPriority w:val="99"/>
    <w:semiHidden/>
    <w:unhideWhenUsed/>
    <w:rsid w:val="00C73DE7"/>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amedtec.de/en/cardiopart-12-blue-blue-p-medical-centres-and-practice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ofLZiGNotF4hk66qZcpQW7/dQ==">CgMxLjAaJQoBMBIgCh4IB0IaCg9UaW1lcyBOZXcgUm9tYW4SB0d1bmdzdWgaJQoBMRIgCh4IB0IaCg9UaW1lcyBOZXcgUm9tYW4SB0d1bmdzdWg4AHIhMThqVXU0OTJsR3ZWY0pnSllEcjJDck9UaVZTaVdUMWJl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3708</Words>
  <Characters>2115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Motuzas</dc:creator>
  <cp:lastModifiedBy>Auksė Kumponienė</cp:lastModifiedBy>
  <cp:revision>5</cp:revision>
  <dcterms:created xsi:type="dcterms:W3CDTF">2025-03-20T11:34:00Z</dcterms:created>
  <dcterms:modified xsi:type="dcterms:W3CDTF">2025-03-24T09:00:00Z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